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5EBB" w14:textId="4C6F8C02" w:rsidR="00C25FDF" w:rsidRPr="00DC726D" w:rsidRDefault="00C25FDF" w:rsidP="00AC48E0">
      <w:pPr>
        <w:jc w:val="right"/>
        <w:rPr>
          <w:rFonts w:asciiTheme="majorHAnsi" w:hAnsiTheme="majorHAnsi" w:cstheme="majorHAnsi"/>
          <w:sz w:val="24"/>
          <w:szCs w:val="24"/>
        </w:rPr>
      </w:pPr>
      <w:r w:rsidRPr="00DC726D">
        <w:rPr>
          <w:rFonts w:ascii="Calibri Light" w:hAnsi="Calibri Light"/>
          <w:noProof/>
          <w:sz w:val="24"/>
          <w:szCs w:val="24"/>
          <w:lang w:eastAsia="lt-LT"/>
        </w:rPr>
        <w:drawing>
          <wp:anchor distT="0" distB="0" distL="114300" distR="114300" simplePos="0" relativeHeight="251659264" behindDoc="0" locked="0" layoutInCell="1" allowOverlap="1" wp14:anchorId="61DBBB0D" wp14:editId="4F45B643">
            <wp:simplePos x="0" y="0"/>
            <wp:positionH relativeFrom="margin">
              <wp:align>center</wp:align>
            </wp:positionH>
            <wp:positionV relativeFrom="paragraph">
              <wp:posOffset>-40585</wp:posOffset>
            </wp:positionV>
            <wp:extent cx="2261917" cy="1272812"/>
            <wp:effectExtent l="0" t="0" r="0" b="0"/>
            <wp:wrapNone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17" cy="1272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9AFAD6" w14:textId="385FC0AD" w:rsidR="00C25FDF" w:rsidRPr="00DC726D" w:rsidRDefault="00C25FDF" w:rsidP="00AC48E0">
      <w:pPr>
        <w:jc w:val="right"/>
        <w:rPr>
          <w:rFonts w:asciiTheme="majorHAnsi" w:hAnsiTheme="majorHAnsi" w:cstheme="majorHAnsi"/>
          <w:sz w:val="24"/>
          <w:szCs w:val="24"/>
        </w:rPr>
      </w:pPr>
    </w:p>
    <w:p w14:paraId="5F95A17B" w14:textId="461ACFC3" w:rsidR="00C25FDF" w:rsidRPr="00DC726D" w:rsidRDefault="00C25FDF" w:rsidP="00AC48E0">
      <w:pPr>
        <w:jc w:val="right"/>
        <w:rPr>
          <w:rFonts w:asciiTheme="majorHAnsi" w:hAnsiTheme="majorHAnsi" w:cstheme="majorHAnsi"/>
          <w:sz w:val="24"/>
          <w:szCs w:val="24"/>
        </w:rPr>
      </w:pPr>
    </w:p>
    <w:p w14:paraId="0A60DF4D" w14:textId="77777777" w:rsidR="00C25FDF" w:rsidRPr="00DC726D" w:rsidRDefault="00C25FDF" w:rsidP="00AC48E0">
      <w:pPr>
        <w:jc w:val="right"/>
        <w:rPr>
          <w:rFonts w:asciiTheme="majorHAnsi" w:hAnsiTheme="majorHAnsi" w:cstheme="majorHAnsi"/>
          <w:sz w:val="24"/>
          <w:szCs w:val="24"/>
        </w:rPr>
      </w:pPr>
    </w:p>
    <w:p w14:paraId="50DF6870" w14:textId="77777777" w:rsidR="00A302FB" w:rsidRDefault="00A52599" w:rsidP="00A302FB">
      <w:pPr>
        <w:spacing w:line="240" w:lineRule="auto"/>
        <w:jc w:val="center"/>
        <w:rPr>
          <w:rFonts w:ascii="Calibri Light" w:hAnsi="Calibri Light"/>
          <w:b/>
          <w:bCs/>
          <w:caps/>
          <w:sz w:val="24"/>
          <w:szCs w:val="24"/>
        </w:rPr>
      </w:pPr>
      <w:r w:rsidRPr="00A73679">
        <w:rPr>
          <w:rFonts w:ascii="Calibri Light" w:hAnsi="Calibri Light"/>
          <w:b/>
          <w:bCs/>
          <w:caps/>
          <w:sz w:val="24"/>
          <w:szCs w:val="24"/>
        </w:rPr>
        <w:t>PIRKIMUI</w:t>
      </w:r>
      <w:r w:rsidR="00D21853" w:rsidRPr="00A73679">
        <w:rPr>
          <w:rFonts w:ascii="Calibri Light" w:hAnsi="Calibri Light"/>
          <w:b/>
          <w:bCs/>
          <w:caps/>
          <w:sz w:val="24"/>
          <w:szCs w:val="24"/>
        </w:rPr>
        <w:t xml:space="preserve"> </w:t>
      </w:r>
      <w:bookmarkStart w:id="0" w:name="_Hlk157605896"/>
      <w:bookmarkStart w:id="1" w:name="_Hlk158359772"/>
    </w:p>
    <w:p w14:paraId="418CC067" w14:textId="42339B73" w:rsidR="00A302FB" w:rsidRDefault="00780D09" w:rsidP="00A302FB">
      <w:pPr>
        <w:spacing w:line="240" w:lineRule="auto"/>
        <w:jc w:val="center"/>
        <w:rPr>
          <w:rFonts w:ascii="Calibri Light" w:hAnsi="Calibri Light"/>
          <w:b/>
          <w:bCs/>
          <w:caps/>
          <w:sz w:val="24"/>
          <w:szCs w:val="24"/>
        </w:rPr>
      </w:pPr>
      <w:r>
        <w:rPr>
          <w:rFonts w:ascii="Calibri Light" w:hAnsi="Calibri Light"/>
          <w:b/>
          <w:bCs/>
          <w:caps/>
          <w:sz w:val="24"/>
          <w:szCs w:val="24"/>
        </w:rPr>
        <w:t>„</w:t>
      </w:r>
      <w:r w:rsidR="00A302FB" w:rsidRPr="00A302FB">
        <w:rPr>
          <w:rFonts w:ascii="Calibri Light" w:hAnsi="Calibri Light"/>
          <w:b/>
          <w:bCs/>
          <w:caps/>
          <w:sz w:val="24"/>
          <w:szCs w:val="24"/>
        </w:rPr>
        <w:t>Cisterna/ srut</w:t>
      </w:r>
      <w:r w:rsidR="00A302FB">
        <w:rPr>
          <w:rFonts w:ascii="Calibri Light" w:hAnsi="Calibri Light"/>
          <w:b/>
          <w:bCs/>
          <w:caps/>
          <w:sz w:val="24"/>
          <w:szCs w:val="24"/>
        </w:rPr>
        <w:t>O</w:t>
      </w:r>
      <w:r w:rsidR="00A302FB" w:rsidRPr="00A302FB">
        <w:rPr>
          <w:rFonts w:ascii="Calibri Light" w:hAnsi="Calibri Light"/>
          <w:b/>
          <w:bCs/>
          <w:caps/>
          <w:sz w:val="24"/>
          <w:szCs w:val="24"/>
        </w:rPr>
        <w:t>vežis</w:t>
      </w:r>
      <w:r>
        <w:rPr>
          <w:rFonts w:ascii="Calibri Light" w:hAnsi="Calibri Light"/>
          <w:b/>
          <w:bCs/>
          <w:caps/>
          <w:sz w:val="24"/>
          <w:szCs w:val="24"/>
        </w:rPr>
        <w:t>“</w:t>
      </w:r>
    </w:p>
    <w:p w14:paraId="0784D9CC" w14:textId="782F16DB" w:rsidR="00C25FDF" w:rsidRPr="001A4E5E" w:rsidRDefault="00780D09" w:rsidP="00A302FB">
      <w:pPr>
        <w:spacing w:line="240" w:lineRule="auto"/>
        <w:jc w:val="center"/>
        <w:rPr>
          <w:rFonts w:ascii="Calibri Light" w:hAnsi="Calibri Light"/>
          <w:b/>
          <w:bCs/>
          <w:caps/>
          <w:sz w:val="24"/>
          <w:szCs w:val="24"/>
        </w:rPr>
      </w:pPr>
      <w:r>
        <w:rPr>
          <w:rFonts w:ascii="Calibri Light" w:hAnsi="Calibri Light"/>
          <w:b/>
          <w:bCs/>
          <w:caps/>
          <w:sz w:val="24"/>
          <w:szCs w:val="24"/>
        </w:rPr>
        <w:t xml:space="preserve"> </w:t>
      </w:r>
      <w:bookmarkEnd w:id="0"/>
      <w:bookmarkEnd w:id="1"/>
      <w:r w:rsidR="00C25FDF" w:rsidRPr="00A73679">
        <w:rPr>
          <w:rFonts w:ascii="Calibri Light" w:hAnsi="Calibri Light"/>
          <w:b/>
          <w:bCs/>
          <w:caps/>
          <w:sz w:val="24"/>
          <w:szCs w:val="24"/>
        </w:rPr>
        <w:t xml:space="preserve">SKIRIAMŲ </w:t>
      </w:r>
      <w:r w:rsidR="00C25FDF" w:rsidRPr="00A73679">
        <w:rPr>
          <w:rFonts w:asciiTheme="majorHAnsi" w:hAnsiTheme="majorHAnsi"/>
          <w:b/>
          <w:bCs/>
          <w:sz w:val="24"/>
          <w:szCs w:val="24"/>
        </w:rPr>
        <w:t>LĖŠŲ DYDIS</w:t>
      </w:r>
    </w:p>
    <w:p w14:paraId="40E1D8E7" w14:textId="4CEEF4D1" w:rsidR="00C25FDF" w:rsidRPr="00A302FB" w:rsidRDefault="00202644" w:rsidP="00A302FB">
      <w:pPr>
        <w:pStyle w:val="Betarp"/>
        <w:ind w:firstLine="567"/>
        <w:jc w:val="both"/>
        <w:rPr>
          <w:rFonts w:asciiTheme="majorHAnsi" w:hAnsiTheme="majorHAnsi" w:cstheme="majorHAnsi"/>
          <w:sz w:val="24"/>
          <w:szCs w:val="24"/>
        </w:rPr>
      </w:pPr>
      <w:r w:rsidRPr="001A4E5E">
        <w:rPr>
          <w:rFonts w:asciiTheme="majorHAnsi" w:hAnsiTheme="majorHAnsi" w:cstheme="majorHAnsi"/>
          <w:sz w:val="24"/>
          <w:szCs w:val="24"/>
          <w:lang w:val="lt-LT"/>
        </w:rPr>
        <w:t>V</w:t>
      </w:r>
      <w:r w:rsidR="00C25FDF" w:rsidRPr="001A4E5E">
        <w:rPr>
          <w:rFonts w:asciiTheme="majorHAnsi" w:hAnsiTheme="majorHAnsi" w:cstheme="majorHAnsi"/>
          <w:sz w:val="24"/>
          <w:szCs w:val="24"/>
          <w:lang w:val="lt-LT"/>
        </w:rPr>
        <w:t>ykd</w:t>
      </w:r>
      <w:r w:rsidRPr="001A4E5E">
        <w:rPr>
          <w:rFonts w:asciiTheme="majorHAnsi" w:hAnsiTheme="majorHAnsi" w:cstheme="majorHAnsi"/>
          <w:sz w:val="24"/>
          <w:szCs w:val="24"/>
          <w:lang w:val="lt-LT"/>
        </w:rPr>
        <w:t xml:space="preserve">ant </w:t>
      </w:r>
      <w:r w:rsidR="00A302FB">
        <w:rPr>
          <w:rFonts w:asciiTheme="majorHAnsi" w:hAnsiTheme="majorHAnsi" w:cstheme="majorHAnsi"/>
          <w:sz w:val="24"/>
          <w:szCs w:val="24"/>
          <w:lang w:val="lt-LT"/>
        </w:rPr>
        <w:t>prekių</w:t>
      </w:r>
      <w:r w:rsidR="00780D09" w:rsidRPr="001A4E5E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780D09">
        <w:rPr>
          <w:rFonts w:asciiTheme="majorHAnsi" w:hAnsiTheme="majorHAnsi" w:cstheme="majorHAnsi"/>
          <w:sz w:val="24"/>
          <w:szCs w:val="24"/>
          <w:lang w:val="lt-LT"/>
        </w:rPr>
        <w:t>„</w:t>
      </w:r>
      <w:r w:rsidR="00A302FB" w:rsidRPr="00A302FB">
        <w:rPr>
          <w:rFonts w:asciiTheme="majorHAnsi" w:hAnsiTheme="majorHAnsi" w:cstheme="majorHAnsi"/>
          <w:sz w:val="24"/>
          <w:szCs w:val="24"/>
        </w:rPr>
        <w:t xml:space="preserve">Cisterna/ </w:t>
      </w:r>
      <w:proofErr w:type="spellStart"/>
      <w:r w:rsidR="00A302FB" w:rsidRPr="00A302FB">
        <w:rPr>
          <w:rFonts w:asciiTheme="majorHAnsi" w:hAnsiTheme="majorHAnsi" w:cstheme="majorHAnsi"/>
          <w:sz w:val="24"/>
          <w:szCs w:val="24"/>
        </w:rPr>
        <w:t>srut</w:t>
      </w:r>
      <w:r w:rsidR="00A302FB">
        <w:rPr>
          <w:rFonts w:asciiTheme="majorHAnsi" w:hAnsiTheme="majorHAnsi" w:cstheme="majorHAnsi"/>
          <w:sz w:val="24"/>
          <w:szCs w:val="24"/>
        </w:rPr>
        <w:t>o</w:t>
      </w:r>
      <w:r w:rsidR="00A302FB" w:rsidRPr="00A302FB">
        <w:rPr>
          <w:rFonts w:asciiTheme="majorHAnsi" w:hAnsiTheme="majorHAnsi" w:cstheme="majorHAnsi"/>
          <w:sz w:val="24"/>
          <w:szCs w:val="24"/>
        </w:rPr>
        <w:t>vežis</w:t>
      </w:r>
      <w:proofErr w:type="spellEnd"/>
      <w:r w:rsidR="000057C6">
        <w:rPr>
          <w:rFonts w:asciiTheme="majorHAnsi" w:hAnsiTheme="majorHAnsi" w:cstheme="majorHAnsi"/>
          <w:sz w:val="24"/>
          <w:szCs w:val="24"/>
          <w:lang w:val="lt-LT"/>
        </w:rPr>
        <w:t>“</w:t>
      </w:r>
      <w:r w:rsidR="00780D09">
        <w:rPr>
          <w:rFonts w:asciiTheme="majorHAnsi" w:hAnsiTheme="majorHAnsi" w:cstheme="majorHAnsi"/>
          <w:sz w:val="24"/>
          <w:szCs w:val="24"/>
          <w:lang w:val="lt-LT"/>
        </w:rPr>
        <w:t xml:space="preserve"> </w:t>
      </w:r>
      <w:r w:rsidR="00C25FDF" w:rsidRPr="00DC726D">
        <w:rPr>
          <w:rFonts w:asciiTheme="majorHAnsi" w:hAnsiTheme="majorHAnsi" w:cstheme="majorHAnsi"/>
          <w:bCs/>
          <w:iCs/>
          <w:sz w:val="24"/>
          <w:szCs w:val="24"/>
          <w:lang w:val="lt-LT"/>
        </w:rPr>
        <w:t>pirkimą,</w:t>
      </w:r>
      <w:r w:rsidR="00C25FDF" w:rsidRPr="00DC726D">
        <w:rPr>
          <w:rFonts w:asciiTheme="majorHAnsi" w:hAnsiTheme="majorHAnsi" w:cstheme="majorHAnsi"/>
          <w:b/>
          <w:bCs/>
          <w:iCs/>
          <w:sz w:val="24"/>
          <w:szCs w:val="24"/>
          <w:lang w:val="lt-LT"/>
        </w:rPr>
        <w:t xml:space="preserve"> </w:t>
      </w:r>
      <w:r w:rsidR="00C25FDF" w:rsidRPr="00DC726D">
        <w:rPr>
          <w:rFonts w:asciiTheme="majorHAnsi" w:hAnsiTheme="majorHAnsi" w:cstheme="majorHAnsi"/>
          <w:sz w:val="24"/>
          <w:szCs w:val="24"/>
          <w:lang w:val="lt-LT"/>
        </w:rPr>
        <w:t xml:space="preserve">vadovaudamasi </w:t>
      </w:r>
      <w:r w:rsidR="00C25FDF" w:rsidRPr="00DC726D">
        <w:rPr>
          <w:rFonts w:ascii="Calibri Light" w:hAnsi="Calibri Light"/>
          <w:sz w:val="24"/>
          <w:szCs w:val="24"/>
          <w:lang w:val="lt-LT" w:eastAsia="lt-LT"/>
        </w:rPr>
        <w:t xml:space="preserve">Viešųjų pirkimų tarnybos direktoriaus 2017 m. birželio 28 d. įsakymo Nr. 1S-95 </w:t>
      </w:r>
      <w:r w:rsidR="00C25FDF" w:rsidRPr="00DC726D">
        <w:rPr>
          <w:rFonts w:ascii="Calibri Light" w:hAnsi="Calibri Light"/>
          <w:color w:val="000000"/>
          <w:sz w:val="24"/>
          <w:szCs w:val="24"/>
          <w:lang w:val="lt-LT" w:eastAsia="lt-LT"/>
        </w:rPr>
        <w:t>„Dėl kainodaros taisyklių nustatymo metodikos patvirtinimo</w:t>
      </w:r>
      <w:r w:rsidR="00D21853" w:rsidRPr="00DC726D">
        <w:rPr>
          <w:rFonts w:ascii="Calibri Light" w:hAnsi="Calibri Light"/>
          <w:color w:val="000000"/>
          <w:sz w:val="24"/>
          <w:szCs w:val="24"/>
          <w:lang w:val="lt-LT" w:eastAsia="lt-LT"/>
        </w:rPr>
        <w:t xml:space="preserve">“ </w:t>
      </w:r>
      <w:r w:rsidR="000170AC" w:rsidRPr="00F22BDE">
        <w:rPr>
          <w:rFonts w:ascii="Calibri Light" w:hAnsi="Calibri Light"/>
          <w:color w:val="000000"/>
          <w:sz w:val="24"/>
          <w:szCs w:val="24"/>
          <w:lang w:val="lt-LT" w:eastAsia="lt-LT"/>
        </w:rPr>
        <w:t>aktuali</w:t>
      </w:r>
      <w:r w:rsidR="00A60E77" w:rsidRPr="00F22BDE">
        <w:rPr>
          <w:rFonts w:ascii="Calibri Light" w:hAnsi="Calibri Light"/>
          <w:color w:val="000000"/>
          <w:sz w:val="24"/>
          <w:szCs w:val="24"/>
          <w:lang w:val="lt-LT" w:eastAsia="lt-LT"/>
        </w:rPr>
        <w:t>os</w:t>
      </w:r>
      <w:r w:rsidR="000170AC" w:rsidRPr="00F22BDE">
        <w:rPr>
          <w:rFonts w:ascii="Calibri Light" w:hAnsi="Calibri Light"/>
          <w:color w:val="000000"/>
          <w:sz w:val="24"/>
          <w:szCs w:val="24"/>
          <w:lang w:val="lt-LT" w:eastAsia="lt-LT"/>
        </w:rPr>
        <w:t xml:space="preserve"> redakcij</w:t>
      </w:r>
      <w:r w:rsidR="00A60E77" w:rsidRPr="00F22BDE">
        <w:rPr>
          <w:rFonts w:ascii="Calibri Light" w:hAnsi="Calibri Light"/>
          <w:color w:val="000000"/>
          <w:sz w:val="24"/>
          <w:szCs w:val="24"/>
          <w:lang w:val="lt-LT" w:eastAsia="lt-LT"/>
        </w:rPr>
        <w:t>os</w:t>
      </w:r>
      <w:r w:rsidR="000170AC" w:rsidRPr="00F22BDE">
        <w:rPr>
          <w:rFonts w:ascii="Calibri Light" w:hAnsi="Calibri Light"/>
          <w:color w:val="000000"/>
          <w:sz w:val="24"/>
          <w:szCs w:val="24"/>
          <w:lang w:val="lt-LT" w:eastAsia="lt-LT"/>
        </w:rPr>
        <w:t xml:space="preserve"> </w:t>
      </w:r>
      <w:r w:rsidR="00C25FDF" w:rsidRPr="00F22BDE">
        <w:rPr>
          <w:rFonts w:ascii="Calibri Light" w:hAnsi="Calibri Light"/>
          <w:sz w:val="24"/>
          <w:szCs w:val="24"/>
          <w:lang w:val="lt-LT" w:eastAsia="lt-LT"/>
        </w:rPr>
        <w:t xml:space="preserve">7 </w:t>
      </w:r>
      <w:r w:rsidR="00C25FDF" w:rsidRPr="00F50F81">
        <w:rPr>
          <w:rFonts w:ascii="Calibri Light" w:hAnsi="Calibri Light"/>
          <w:sz w:val="24"/>
          <w:szCs w:val="24"/>
          <w:lang w:val="lt-LT" w:eastAsia="lt-LT"/>
        </w:rPr>
        <w:t xml:space="preserve">p., </w:t>
      </w:r>
      <w:r>
        <w:rPr>
          <w:rFonts w:ascii="Calibri Light" w:hAnsi="Calibri Light"/>
          <w:sz w:val="24"/>
          <w:szCs w:val="24"/>
          <w:lang w:val="lt-LT" w:eastAsia="lt-LT"/>
        </w:rPr>
        <w:t>n</w:t>
      </w:r>
      <w:r w:rsidR="00C25FDF" w:rsidRPr="00C62904">
        <w:rPr>
          <w:rFonts w:asciiTheme="majorHAnsi" w:hAnsiTheme="majorHAnsi" w:cstheme="majorHAnsi"/>
          <w:sz w:val="24"/>
          <w:szCs w:val="24"/>
          <w:lang w:val="lt-LT"/>
        </w:rPr>
        <w:t>ustat</w:t>
      </w:r>
      <w:r>
        <w:rPr>
          <w:rFonts w:asciiTheme="majorHAnsi" w:hAnsiTheme="majorHAnsi" w:cstheme="majorHAnsi"/>
          <w:sz w:val="24"/>
          <w:szCs w:val="24"/>
          <w:lang w:val="lt-LT"/>
        </w:rPr>
        <w:t>ytos</w:t>
      </w:r>
      <w:r w:rsidR="006851DA" w:rsidRPr="00C62904">
        <w:rPr>
          <w:rFonts w:asciiTheme="majorHAnsi" w:hAnsiTheme="majorHAnsi" w:cstheme="majorHAnsi"/>
          <w:sz w:val="24"/>
          <w:szCs w:val="24"/>
          <w:lang w:val="lt-LT"/>
        </w:rPr>
        <w:t xml:space="preserve"> maksimali</w:t>
      </w:r>
      <w:r>
        <w:rPr>
          <w:rFonts w:asciiTheme="majorHAnsi" w:hAnsiTheme="majorHAnsi" w:cstheme="majorHAnsi"/>
          <w:sz w:val="24"/>
          <w:szCs w:val="24"/>
          <w:lang w:val="lt-LT"/>
        </w:rPr>
        <w:t>os</w:t>
      </w:r>
      <w:r w:rsidR="008A5099" w:rsidRPr="00C62904">
        <w:rPr>
          <w:rFonts w:asciiTheme="majorHAnsi" w:hAnsiTheme="majorHAnsi" w:cstheme="majorHAnsi"/>
          <w:sz w:val="24"/>
          <w:szCs w:val="24"/>
          <w:lang w:val="lt-LT"/>
        </w:rPr>
        <w:t xml:space="preserve"> pradinės sutarties ir </w:t>
      </w:r>
      <w:r w:rsidR="006851DA" w:rsidRPr="00C62904">
        <w:rPr>
          <w:rFonts w:asciiTheme="majorHAnsi" w:hAnsiTheme="majorHAnsi" w:cstheme="majorHAnsi"/>
          <w:sz w:val="24"/>
          <w:szCs w:val="24"/>
          <w:lang w:val="lt-LT"/>
        </w:rPr>
        <w:t xml:space="preserve"> pasiūlymams</w:t>
      </w:r>
      <w:r w:rsidR="006851DA" w:rsidRPr="00F22BDE">
        <w:rPr>
          <w:rFonts w:asciiTheme="majorHAnsi" w:hAnsiTheme="majorHAnsi" w:cstheme="majorHAnsi"/>
          <w:sz w:val="24"/>
          <w:szCs w:val="24"/>
          <w:lang w:val="lt-LT"/>
        </w:rPr>
        <w:t xml:space="preserve"> skiriam</w:t>
      </w:r>
      <w:r>
        <w:rPr>
          <w:rFonts w:asciiTheme="majorHAnsi" w:hAnsiTheme="majorHAnsi" w:cstheme="majorHAnsi"/>
          <w:sz w:val="24"/>
          <w:szCs w:val="24"/>
          <w:lang w:val="lt-LT"/>
        </w:rPr>
        <w:t>os</w:t>
      </w:r>
      <w:r w:rsidR="006851DA" w:rsidRPr="00F22BDE">
        <w:rPr>
          <w:rFonts w:asciiTheme="majorHAnsi" w:hAnsiTheme="majorHAnsi" w:cstheme="majorHAnsi"/>
          <w:sz w:val="24"/>
          <w:szCs w:val="24"/>
          <w:lang w:val="lt-LT"/>
        </w:rPr>
        <w:t xml:space="preserve"> vert</w:t>
      </w:r>
      <w:r>
        <w:rPr>
          <w:rFonts w:asciiTheme="majorHAnsi" w:hAnsiTheme="majorHAnsi" w:cstheme="majorHAnsi"/>
          <w:sz w:val="24"/>
          <w:szCs w:val="24"/>
          <w:lang w:val="lt-LT"/>
        </w:rPr>
        <w:t>ė</w:t>
      </w:r>
      <w:r w:rsidR="006851DA" w:rsidRPr="00F22BDE">
        <w:rPr>
          <w:rFonts w:asciiTheme="majorHAnsi" w:hAnsiTheme="majorHAnsi" w:cstheme="majorHAnsi"/>
          <w:sz w:val="24"/>
          <w:szCs w:val="24"/>
          <w:lang w:val="lt-LT"/>
        </w:rPr>
        <w:t>s</w:t>
      </w:r>
      <w:r w:rsidR="00C25FDF" w:rsidRPr="00F22BDE">
        <w:rPr>
          <w:rFonts w:asciiTheme="majorHAnsi" w:hAnsiTheme="majorHAnsi" w:cstheme="majorHAnsi"/>
          <w:sz w:val="24"/>
          <w:szCs w:val="24"/>
          <w:lang w:val="lt-LT"/>
        </w:rPr>
        <w:t>:</w:t>
      </w:r>
    </w:p>
    <w:p w14:paraId="5777352B" w14:textId="77777777" w:rsidR="006851DA" w:rsidRPr="00DC726D" w:rsidRDefault="006851DA" w:rsidP="00810056">
      <w:pPr>
        <w:tabs>
          <w:tab w:val="left" w:pos="630"/>
        </w:tabs>
        <w:spacing w:after="120" w:line="240" w:lineRule="auto"/>
        <w:jc w:val="center"/>
        <w:rPr>
          <w:rFonts w:asciiTheme="majorHAnsi" w:hAnsiTheme="majorHAnsi" w:cstheme="majorHAnsi"/>
          <w:sz w:val="24"/>
          <w:szCs w:val="24"/>
          <w:u w:val="single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21"/>
        <w:gridCol w:w="6520"/>
        <w:gridCol w:w="2693"/>
      </w:tblGrid>
      <w:tr w:rsidR="00C25FDF" w:rsidRPr="00DC726D" w14:paraId="2554A068" w14:textId="77777777" w:rsidTr="0089284D">
        <w:tc>
          <w:tcPr>
            <w:tcW w:w="9634" w:type="dxa"/>
            <w:gridSpan w:val="3"/>
          </w:tcPr>
          <w:p w14:paraId="25BB811B" w14:textId="77777777" w:rsidR="00C25FDF" w:rsidRPr="00DC726D" w:rsidRDefault="00C25FDF" w:rsidP="00F90B5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bookmarkStart w:id="2" w:name="_Hlk126307064"/>
            <w:r w:rsidRPr="00DC726D">
              <w:rPr>
                <w:rFonts w:asciiTheme="majorHAnsi" w:hAnsiTheme="majorHAnsi" w:cstheme="maj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Eur be PVM</w:t>
            </w:r>
          </w:p>
        </w:tc>
      </w:tr>
      <w:tr w:rsidR="00C25FDF" w:rsidRPr="00DC726D" w14:paraId="17778A98" w14:textId="77777777" w:rsidTr="00F50F81">
        <w:tc>
          <w:tcPr>
            <w:tcW w:w="421" w:type="dxa"/>
            <w:vAlign w:val="center"/>
          </w:tcPr>
          <w:p w14:paraId="3A9A8714" w14:textId="77777777" w:rsidR="00C25FDF" w:rsidRPr="00DC726D" w:rsidRDefault="00C25FDF" w:rsidP="00F50F81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C726D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14:paraId="553CE72D" w14:textId="322D793C" w:rsidR="00C25FDF" w:rsidRPr="00DC726D" w:rsidRDefault="00C25FDF" w:rsidP="00F90B55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DC726D">
              <w:rPr>
                <w:rFonts w:asciiTheme="majorHAnsi" w:hAnsiTheme="majorHAnsi" w:cstheme="majorHAnsi"/>
                <w:sz w:val="24"/>
                <w:szCs w:val="24"/>
              </w:rPr>
              <w:t>Ekonominiais skaičiavimais pagristą didžiausią viešajam pirkimui skirtų lėšų dydį</w:t>
            </w:r>
            <w:r w:rsidR="00530338">
              <w:rPr>
                <w:rFonts w:asciiTheme="majorHAnsi" w:hAnsiTheme="majorHAnsi" w:cstheme="majorHAnsi"/>
                <w:sz w:val="24"/>
                <w:szCs w:val="24"/>
              </w:rPr>
              <w:t xml:space="preserve"> (pradinė sutarties vertė)</w:t>
            </w:r>
          </w:p>
        </w:tc>
        <w:tc>
          <w:tcPr>
            <w:tcW w:w="2693" w:type="dxa"/>
          </w:tcPr>
          <w:p w14:paraId="1C7D8C2E" w14:textId="38D479BC" w:rsidR="00C25FDF" w:rsidRPr="00DC726D" w:rsidRDefault="00A302FB" w:rsidP="00256E43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60 00</w:t>
            </w:r>
            <w:r w:rsidR="00EA16F4">
              <w:rPr>
                <w:rFonts w:asciiTheme="majorHAnsi" w:hAnsiTheme="majorHAnsi" w:cstheme="majorHAnsi"/>
                <w:sz w:val="24"/>
                <w:szCs w:val="24"/>
              </w:rPr>
              <w:t>0</w:t>
            </w:r>
            <w:r w:rsidR="001A4E5E">
              <w:rPr>
                <w:rFonts w:asciiTheme="majorHAnsi" w:hAnsiTheme="majorHAnsi" w:cstheme="majorHAnsi"/>
                <w:sz w:val="24"/>
                <w:szCs w:val="24"/>
              </w:rPr>
              <w:t xml:space="preserve">,00 </w:t>
            </w:r>
            <w:r w:rsidR="00C25FDF" w:rsidRPr="00DC726D">
              <w:rPr>
                <w:rFonts w:asciiTheme="majorHAnsi" w:hAnsiTheme="majorHAnsi" w:cstheme="majorHAnsi"/>
                <w:sz w:val="24"/>
                <w:szCs w:val="24"/>
              </w:rPr>
              <w:t>Eur be PVM</w:t>
            </w:r>
          </w:p>
        </w:tc>
      </w:tr>
      <w:tr w:rsidR="00C25FDF" w:rsidRPr="00FD089A" w14:paraId="34750537" w14:textId="77777777" w:rsidTr="00F50F81">
        <w:trPr>
          <w:trHeight w:hRule="exact" w:val="601"/>
        </w:trPr>
        <w:tc>
          <w:tcPr>
            <w:tcW w:w="421" w:type="dxa"/>
            <w:vAlign w:val="center"/>
          </w:tcPr>
          <w:p w14:paraId="600CA070" w14:textId="77777777" w:rsidR="00C25FDF" w:rsidRPr="00DC726D" w:rsidRDefault="00C25FDF" w:rsidP="00F50F81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C726D">
              <w:rPr>
                <w:rFonts w:asciiTheme="majorHAnsi" w:hAnsiTheme="majorHAnsi" w:cstheme="majorHAnsi"/>
                <w:sz w:val="24"/>
                <w:szCs w:val="24"/>
              </w:rPr>
              <w:t>2.</w:t>
            </w:r>
          </w:p>
        </w:tc>
        <w:tc>
          <w:tcPr>
            <w:tcW w:w="6520" w:type="dxa"/>
            <w:vAlign w:val="center"/>
          </w:tcPr>
          <w:p w14:paraId="5F73E3DE" w14:textId="2B497ECF" w:rsidR="00C25FDF" w:rsidRPr="00DC726D" w:rsidRDefault="00C25FDF" w:rsidP="007B338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C726D">
              <w:rPr>
                <w:rFonts w:asciiTheme="majorHAnsi" w:hAnsiTheme="majorHAnsi" w:cstheme="majorHAnsi"/>
                <w:sz w:val="24"/>
                <w:szCs w:val="24"/>
              </w:rPr>
              <w:t>Pasiūlymo kaina bus laikoma per didele (nepriimtina), kai ji viršys</w:t>
            </w:r>
          </w:p>
        </w:tc>
        <w:tc>
          <w:tcPr>
            <w:tcW w:w="2693" w:type="dxa"/>
            <w:vAlign w:val="center"/>
          </w:tcPr>
          <w:p w14:paraId="7BF9AD29" w14:textId="454C5D54" w:rsidR="00C25FDF" w:rsidRPr="00FD089A" w:rsidRDefault="00A302FB" w:rsidP="009C49D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60 </w:t>
            </w:r>
            <w:r w:rsidR="001A4E5E">
              <w:rPr>
                <w:rFonts w:asciiTheme="majorHAnsi" w:hAnsiTheme="majorHAnsi" w:cstheme="majorHAnsi"/>
                <w:sz w:val="24"/>
                <w:szCs w:val="24"/>
              </w:rPr>
              <w:t>000,00</w:t>
            </w:r>
            <w:r w:rsidR="0018320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F50F81" w:rsidRPr="00F50F81">
              <w:rPr>
                <w:rFonts w:asciiTheme="majorHAnsi" w:hAnsiTheme="majorHAnsi" w:cstheme="majorHAnsi"/>
                <w:sz w:val="24"/>
                <w:szCs w:val="24"/>
              </w:rPr>
              <w:t>Eur be PVM</w:t>
            </w:r>
          </w:p>
        </w:tc>
      </w:tr>
      <w:bookmarkEnd w:id="2"/>
    </w:tbl>
    <w:p w14:paraId="5E6FD2B1" w14:textId="77777777" w:rsidR="00810056" w:rsidRPr="00DC726D" w:rsidRDefault="00810056" w:rsidP="00810056">
      <w:pPr>
        <w:tabs>
          <w:tab w:val="left" w:pos="630"/>
        </w:tabs>
        <w:jc w:val="center"/>
        <w:rPr>
          <w:rFonts w:ascii="Calibri Light" w:hAnsi="Calibri Light" w:cs="Calibri Light"/>
          <w:b/>
          <w:bCs/>
          <w:sz w:val="24"/>
          <w:szCs w:val="24"/>
          <w:u w:val="single"/>
        </w:rPr>
      </w:pPr>
    </w:p>
    <w:p w14:paraId="3BD3903B" w14:textId="77777777" w:rsidR="006851DA" w:rsidRPr="00DC726D" w:rsidRDefault="006851DA" w:rsidP="00810056">
      <w:pPr>
        <w:tabs>
          <w:tab w:val="left" w:pos="630"/>
        </w:tabs>
        <w:jc w:val="center"/>
        <w:rPr>
          <w:rFonts w:ascii="Calibri Light" w:hAnsi="Calibri Light" w:cs="Calibri Light"/>
          <w:b/>
          <w:bCs/>
          <w:sz w:val="24"/>
          <w:szCs w:val="24"/>
          <w:u w:val="single"/>
        </w:rPr>
      </w:pPr>
    </w:p>
    <w:sectPr w:rsidR="006851DA" w:rsidRPr="00DC726D" w:rsidSect="004D1FC2">
      <w:pgSz w:w="11906" w:h="16838"/>
      <w:pgMar w:top="1276" w:right="849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75"/>
    <w:rsid w:val="000057C6"/>
    <w:rsid w:val="00010FA2"/>
    <w:rsid w:val="00011306"/>
    <w:rsid w:val="000170AC"/>
    <w:rsid w:val="00023473"/>
    <w:rsid w:val="0004207F"/>
    <w:rsid w:val="00055FBD"/>
    <w:rsid w:val="0008485F"/>
    <w:rsid w:val="000A0162"/>
    <w:rsid w:val="000C531F"/>
    <w:rsid w:val="001716A8"/>
    <w:rsid w:val="0018320B"/>
    <w:rsid w:val="001A4E5E"/>
    <w:rsid w:val="001B3BEB"/>
    <w:rsid w:val="001C0618"/>
    <w:rsid w:val="00202644"/>
    <w:rsid w:val="00203205"/>
    <w:rsid w:val="002352BE"/>
    <w:rsid w:val="00256E43"/>
    <w:rsid w:val="002B7F47"/>
    <w:rsid w:val="002F2F24"/>
    <w:rsid w:val="0030029B"/>
    <w:rsid w:val="00326C9D"/>
    <w:rsid w:val="00385C31"/>
    <w:rsid w:val="0039137E"/>
    <w:rsid w:val="003A78C9"/>
    <w:rsid w:val="0040074B"/>
    <w:rsid w:val="0047423E"/>
    <w:rsid w:val="004D1FC2"/>
    <w:rsid w:val="00530338"/>
    <w:rsid w:val="00584DDC"/>
    <w:rsid w:val="005867CA"/>
    <w:rsid w:val="00595595"/>
    <w:rsid w:val="005A53B6"/>
    <w:rsid w:val="005F58F8"/>
    <w:rsid w:val="006851DA"/>
    <w:rsid w:val="006916A6"/>
    <w:rsid w:val="006B7DE4"/>
    <w:rsid w:val="007014DE"/>
    <w:rsid w:val="0073651D"/>
    <w:rsid w:val="00775010"/>
    <w:rsid w:val="00780D09"/>
    <w:rsid w:val="007B338D"/>
    <w:rsid w:val="00810056"/>
    <w:rsid w:val="0083143B"/>
    <w:rsid w:val="008341BD"/>
    <w:rsid w:val="00845CE7"/>
    <w:rsid w:val="00880667"/>
    <w:rsid w:val="0089284D"/>
    <w:rsid w:val="008A5099"/>
    <w:rsid w:val="008C598E"/>
    <w:rsid w:val="008D18DC"/>
    <w:rsid w:val="008D7F26"/>
    <w:rsid w:val="0096004C"/>
    <w:rsid w:val="009858C5"/>
    <w:rsid w:val="009865C8"/>
    <w:rsid w:val="009C49D5"/>
    <w:rsid w:val="009F6F79"/>
    <w:rsid w:val="00A302FB"/>
    <w:rsid w:val="00A518E2"/>
    <w:rsid w:val="00A52599"/>
    <w:rsid w:val="00A60E77"/>
    <w:rsid w:val="00A73679"/>
    <w:rsid w:val="00AC48E0"/>
    <w:rsid w:val="00AC5EEB"/>
    <w:rsid w:val="00AE6898"/>
    <w:rsid w:val="00B11D62"/>
    <w:rsid w:val="00B4522A"/>
    <w:rsid w:val="00BA3308"/>
    <w:rsid w:val="00C11937"/>
    <w:rsid w:val="00C25FDF"/>
    <w:rsid w:val="00C62904"/>
    <w:rsid w:val="00C852B6"/>
    <w:rsid w:val="00CE2D46"/>
    <w:rsid w:val="00CF0926"/>
    <w:rsid w:val="00D03E0A"/>
    <w:rsid w:val="00D10927"/>
    <w:rsid w:val="00D21853"/>
    <w:rsid w:val="00D36BE1"/>
    <w:rsid w:val="00D44041"/>
    <w:rsid w:val="00D74E01"/>
    <w:rsid w:val="00DB4875"/>
    <w:rsid w:val="00DB5907"/>
    <w:rsid w:val="00DC726D"/>
    <w:rsid w:val="00DE2A37"/>
    <w:rsid w:val="00E372C7"/>
    <w:rsid w:val="00EA16F4"/>
    <w:rsid w:val="00EB1DE7"/>
    <w:rsid w:val="00EC1A1A"/>
    <w:rsid w:val="00F2017E"/>
    <w:rsid w:val="00F22BDE"/>
    <w:rsid w:val="00F50F81"/>
    <w:rsid w:val="00F74DEF"/>
    <w:rsid w:val="00FA4647"/>
    <w:rsid w:val="00FC5F9A"/>
    <w:rsid w:val="00FD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3E20"/>
  <w15:chartTrackingRefBased/>
  <w15:docId w15:val="{CE09020D-AD66-4789-AEF2-9A7C08F1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A4E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716A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7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C25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agrindinistekstas3">
    <w:name w:val="Body Text 3"/>
    <w:basedOn w:val="prastasis"/>
    <w:link w:val="Pagrindinistekstas3Diagrama"/>
    <w:rsid w:val="00010F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10FA2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A4E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4904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6372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4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3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1040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7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4828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9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471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Škrabienė</dc:creator>
  <cp:keywords/>
  <dc:description/>
  <cp:lastModifiedBy>Erika Mėlynienė</cp:lastModifiedBy>
  <cp:revision>84</cp:revision>
  <dcterms:created xsi:type="dcterms:W3CDTF">2021-11-30T07:59:00Z</dcterms:created>
  <dcterms:modified xsi:type="dcterms:W3CDTF">2025-05-12T11:56:00Z</dcterms:modified>
</cp:coreProperties>
</file>